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665E" w14:textId="1A404659" w:rsidR="0003267C" w:rsidRDefault="0003267C">
      <w:r>
        <w:t>[</w:t>
      </w:r>
      <w:r>
        <w:rPr>
          <w:highlight w:val="yellow"/>
        </w:rPr>
        <w:t>Datum</w:t>
      </w:r>
      <w:r>
        <w:t>]</w:t>
      </w:r>
    </w:p>
    <w:p w14:paraId="23430625" w14:textId="77777777" w:rsidR="0003267C" w:rsidRDefault="0003267C"/>
    <w:p w14:paraId="4135A743" w14:textId="4452458D" w:rsidR="006C39B2" w:rsidRDefault="006C39B2">
      <w:r>
        <w:t xml:space="preserve">Sehr geehrte/r </w:t>
      </w:r>
      <w:r>
        <w:rPr>
          <w:highlight w:val="yellow"/>
        </w:rPr>
        <w:t>[Namen des Arztes eingeben]</w:t>
      </w:r>
      <w:r>
        <w:t>,</w:t>
      </w:r>
    </w:p>
    <w:p w14:paraId="20C41567" w14:textId="3DEFB922" w:rsidR="00E52AD6" w:rsidRDefault="006C39B2" w:rsidP="00E51F32">
      <w:r>
        <w:t xml:space="preserve">Herr/Frau </w:t>
      </w:r>
      <w:r>
        <w:rPr>
          <w:highlight w:val="yellow"/>
        </w:rPr>
        <w:t>[Patientennamen eingeben]</w:t>
      </w:r>
      <w:r>
        <w:t xml:space="preserve"> wurde in die klinische Studie RESPONDER-HF im </w:t>
      </w:r>
      <w:r>
        <w:rPr>
          <w:highlight w:val="yellow"/>
        </w:rPr>
        <w:t>[Namen des Krankenhauses eingeben]</w:t>
      </w:r>
      <w:r>
        <w:t xml:space="preserve"> aufgenommen und randomisiert. Bei dieser Studie handelt es sich um eine doppelblinde, scheinkontrollierte Studie zur Beurteilung der Therapie mit einem Vorhof-Shunt zur Linderung der Herzinsuffizienzsymptome und zur Verbesserung der Lebensqualität bei Patienten mit Herzinsuffizienz mit einem LVEF ≥ 40 %. </w:t>
      </w:r>
    </w:p>
    <w:p w14:paraId="2EED42A0" w14:textId="0161192C" w:rsidR="006C39B2" w:rsidRDefault="006010B8">
      <w:r>
        <w:t>Im Folgenden finden Sie einige nützliche Informationen zur laufenden Behandlung des Patienten sowie einige Empfehlungen zur Wahrung der Verblindung der Studie.</w:t>
      </w:r>
    </w:p>
    <w:p w14:paraId="5ABFEB00" w14:textId="050F6A0E" w:rsidR="00E7656A" w:rsidRDefault="00E7656A" w:rsidP="00750B69">
      <w:pPr>
        <w:spacing w:after="0"/>
        <w:rPr>
          <w:b/>
          <w:bCs/>
        </w:rPr>
      </w:pPr>
      <w:r>
        <w:rPr>
          <w:b/>
        </w:rPr>
        <w:t>Informationen für nach dem Verfahren</w:t>
      </w:r>
    </w:p>
    <w:p w14:paraId="47B4A3E6" w14:textId="200F6CE3" w:rsidR="00E52AD6" w:rsidRDefault="006010B8" w:rsidP="00750B69">
      <w:pPr>
        <w:pStyle w:val="ListParagraph"/>
        <w:numPr>
          <w:ilvl w:val="0"/>
          <w:numId w:val="2"/>
        </w:numPr>
      </w:pPr>
      <w:r>
        <w:rPr>
          <w:b/>
        </w:rPr>
        <w:t xml:space="preserve">Patientenausweis: </w:t>
      </w:r>
      <w:r>
        <w:t>Dem Patienten wurde ein Patientenausweis mit Vermerk zur Studienteilnahme ausgehändigt. Er enthält Informationen zur Verblindung und einen Link zum Informationsleitfaden für Patienten (</w:t>
      </w:r>
      <w:hyperlink r:id="rId7" w:history="1">
        <w:r>
          <w:rPr>
            <w:rStyle w:val="Hyperlink"/>
          </w:rPr>
          <w:t>https://corviamedical.com/patient-information/</w:t>
        </w:r>
      </w:hyperlink>
      <w:r>
        <w:t xml:space="preserve">) mit nützlichen Informationen, u. a. zur MRT-Kompatibilität des Vorhof-Shunts. </w:t>
      </w:r>
    </w:p>
    <w:p w14:paraId="683C4C20" w14:textId="125D6507" w:rsidR="00E7656A" w:rsidRDefault="006010B8" w:rsidP="00750B69">
      <w:pPr>
        <w:pStyle w:val="ListParagraph"/>
        <w:numPr>
          <w:ilvl w:val="0"/>
          <w:numId w:val="1"/>
        </w:numPr>
      </w:pPr>
      <w:r>
        <w:rPr>
          <w:b/>
        </w:rPr>
        <w:t xml:space="preserve">Medikation: </w:t>
      </w:r>
      <w:r>
        <w:t xml:space="preserve">Dem Patienten wurde </w:t>
      </w:r>
      <w:r>
        <w:rPr>
          <w:highlight w:val="yellow"/>
        </w:rPr>
        <w:t>[x]</w:t>
      </w:r>
      <w:r>
        <w:t xml:space="preserve"> für 6 Monate verschrieben; danach kann das Medikament abgesetzt werden.</w:t>
      </w:r>
    </w:p>
    <w:p w14:paraId="70E7B6C2" w14:textId="23F9760A" w:rsidR="0003267C" w:rsidRDefault="006010B8" w:rsidP="00750B69">
      <w:pPr>
        <w:pStyle w:val="ListParagraph"/>
        <w:numPr>
          <w:ilvl w:val="0"/>
          <w:numId w:val="1"/>
        </w:numPr>
      </w:pPr>
      <w:r>
        <w:rPr>
          <w:b/>
        </w:rPr>
        <w:t>Aktivität:</w:t>
      </w:r>
      <w:r>
        <w:t xml:space="preserve"> Der Patient sollte anstrengende Aktivitäten mindestens 2 Wochen lang vermeiden.</w:t>
      </w:r>
    </w:p>
    <w:p w14:paraId="72C5CF98" w14:textId="309E31FB" w:rsidR="00DE0A06" w:rsidRDefault="0089001A" w:rsidP="00091DEC">
      <w:pPr>
        <w:pStyle w:val="ListParagraph"/>
        <w:numPr>
          <w:ilvl w:val="0"/>
          <w:numId w:val="1"/>
        </w:numPr>
      </w:pPr>
      <w:r>
        <w:rPr>
          <w:b/>
        </w:rPr>
        <w:t>Nachbeobachtung:</w:t>
      </w:r>
      <w:r>
        <w:t xml:space="preserve"> Gemäß Prüfplan wird der Patient die Nachbeobachtungstermine zu den folgenden Zeitpunkten nach dem Index-Verfahren wahrnehmen: nach 30 Tagen, nach 3, 6, 12, 18 und 24 Monaten sowie jährlich über einen Zeitraum von 5 Jahren. Der Patient muss sich unverzüglich in ärztliche Behandlung – vorzugsweise in unserem Zentrum – begeben, wenn er eine plötzliche Steigerung der Häufigkeit oder des Schweregrads der Symptome seiner Herzinsuffizienz bemerkt.</w:t>
      </w:r>
    </w:p>
    <w:p w14:paraId="7F3D5FE9" w14:textId="037C8282" w:rsidR="00077CB1" w:rsidRPr="00750B69" w:rsidRDefault="00077CB1" w:rsidP="00750B69">
      <w:pPr>
        <w:spacing w:after="0"/>
        <w:rPr>
          <w:b/>
          <w:bCs/>
        </w:rPr>
      </w:pPr>
      <w:r>
        <w:rPr>
          <w:b/>
        </w:rPr>
        <w:t>Wahrung der Verblindung der Studie</w:t>
      </w:r>
    </w:p>
    <w:p w14:paraId="01D4FC64" w14:textId="72B768A7" w:rsidR="0089001A" w:rsidRDefault="0089001A" w:rsidP="0089001A">
      <w:pPr>
        <w:pStyle w:val="ListParagraph"/>
        <w:numPr>
          <w:ilvl w:val="0"/>
          <w:numId w:val="1"/>
        </w:numPr>
      </w:pPr>
      <w:r>
        <w:t>Das Design der Studie RESPONDER-HF sieht einen Kontrollarm mit Scheinbehandlung vor. Die Patienten wurden entweder in den Kontrollarm mit der Scheinbehandlung oder in den Behandlungsarm randomisiert, sind jedoch in Bezug auf ihre Zuordnung verblindet.</w:t>
      </w:r>
    </w:p>
    <w:p w14:paraId="62023909" w14:textId="3FF041DA" w:rsidR="0089001A" w:rsidRDefault="0089001A" w:rsidP="0089001A">
      <w:pPr>
        <w:pStyle w:val="ListParagraph"/>
        <w:numPr>
          <w:ilvl w:val="0"/>
          <w:numId w:val="1"/>
        </w:numPr>
      </w:pPr>
      <w:r>
        <w:rPr>
          <w:b/>
        </w:rPr>
        <w:t>Patienten sind</w:t>
      </w:r>
      <w:r>
        <w:t xml:space="preserve"> </w:t>
      </w:r>
      <w:r>
        <w:rPr>
          <w:b/>
        </w:rPr>
        <w:t>2 Jahre lang verblindet</w:t>
      </w:r>
      <w:r w:rsidRPr="009B2FAE">
        <w:rPr>
          <w:b/>
          <w:bCs/>
        </w:rPr>
        <w:t>.</w:t>
      </w:r>
      <w:r>
        <w:t xml:space="preserve"> Für den Erfolg der Studie ist es von entscheidender Bedeutung, dass die Verblindung während des 2-jährigen Nachbeobachtungszeitraums gewahrt bleibt, um die Erhebung unverzerrter Daten zu gewährleisten. </w:t>
      </w:r>
    </w:p>
    <w:p w14:paraId="125AD186" w14:textId="75DCE58E" w:rsidR="00077CB1" w:rsidRDefault="00077CB1" w:rsidP="006010B8">
      <w:pPr>
        <w:pStyle w:val="ListParagraph"/>
        <w:numPr>
          <w:ilvl w:val="0"/>
          <w:numId w:val="1"/>
        </w:numPr>
      </w:pPr>
      <w:r>
        <w:t>Es ist zu erwarten, dass sich Patienten während der 2-jährigen Verblindung Verfahren unterziehen, bei denen sie Informationen über ihren Studienarm erhalten könnten, z. B. Röntgen-Thorax oder Echokardiographie. Geben Sie bei Verfahren, durch die die Verblindung aufgehoben werden könnte, bitte nur die notwendigen Informationen an den Patienten und den durchführenden Arzt [</w:t>
      </w:r>
      <w:r>
        <w:rPr>
          <w:highlight w:val="yellow"/>
        </w:rPr>
        <w:t>Name</w:t>
      </w:r>
      <w:r>
        <w:t>] weiter und ergreifen Sie alle notwendigen Maßnahmen, um die Verblindung der Studie zu wahren.</w:t>
      </w:r>
    </w:p>
    <w:p w14:paraId="5B861C3B" w14:textId="39042218" w:rsidR="0089001A" w:rsidRPr="00750B69" w:rsidRDefault="0089001A" w:rsidP="00750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kern w:val="0"/>
          <w:sz w:val="16"/>
          <w:szCs w:val="16"/>
        </w:rPr>
      </w:pPr>
      <w:r>
        <w:t xml:space="preserve">Sollten Sie in Erfahrung bringen müssen, ob der Patient das Implantat erhalten hat, rufen Sie bitte </w:t>
      </w:r>
      <w:r>
        <w:rPr>
          <w:highlight w:val="yellow"/>
        </w:rPr>
        <w:t>[mich]</w:t>
      </w:r>
      <w:r>
        <w:t xml:space="preserve"> an oder wenden Sie sich telefonisch unter +1 978-654-6123 an den Sponsor der Studie, Corvia Medical.</w:t>
      </w:r>
      <w:r>
        <w:rPr>
          <w:rFonts w:ascii="BrandonGrotesque-Regular" w:hAnsi="BrandonGrotesque-Regular"/>
          <w:sz w:val="16"/>
        </w:rPr>
        <w:t xml:space="preserve"> </w:t>
      </w:r>
    </w:p>
    <w:p w14:paraId="6BFE22E4" w14:textId="77777777" w:rsidR="002258B2" w:rsidRDefault="002258B2" w:rsidP="002258B2">
      <w:pPr>
        <w:spacing w:after="60"/>
      </w:pPr>
    </w:p>
    <w:p w14:paraId="2DF2B264" w14:textId="2CAFB6A2" w:rsidR="000D559A" w:rsidRDefault="000D559A" w:rsidP="000D559A">
      <w:r>
        <w:t>Vielen Dank für Ihre Unterstützung bei dieser wichtigen Studie. Wenden Sie sich mit Fragen oder Bedenken gerne an mich.</w:t>
      </w:r>
    </w:p>
    <w:p w14:paraId="4647CF59" w14:textId="2A4CBAC7" w:rsidR="000D559A" w:rsidRDefault="000D559A" w:rsidP="002258B2">
      <w:pPr>
        <w:spacing w:after="60"/>
      </w:pPr>
    </w:p>
    <w:p w14:paraId="5CA62840" w14:textId="424C291B" w:rsidR="000D559A" w:rsidRDefault="000D559A" w:rsidP="000D559A">
      <w:r>
        <w:t xml:space="preserve">Mit freundlichen Grüßen </w:t>
      </w:r>
    </w:p>
    <w:p w14:paraId="7ED1C77F" w14:textId="6530AF97" w:rsidR="000D559A" w:rsidRDefault="000D559A" w:rsidP="000D559A">
      <w:r>
        <w:rPr>
          <w:highlight w:val="yellow"/>
        </w:rPr>
        <w:t>[Namen des Arztes/Kontaktinformationen eingeben]</w:t>
      </w:r>
    </w:p>
    <w:sectPr w:rsidR="000D559A" w:rsidSect="002258B2">
      <w:headerReference w:type="default" r:id="rId8"/>
      <w:footerReference w:type="default" r:id="rId9"/>
      <w:pgSz w:w="11906" w:h="16838" w:code="9"/>
      <w:pgMar w:top="1440" w:right="1080" w:bottom="1152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0287" w14:textId="77777777" w:rsidR="00AC184A" w:rsidRDefault="00AC184A" w:rsidP="002E0AC1">
      <w:pPr>
        <w:spacing w:after="0" w:line="240" w:lineRule="auto"/>
      </w:pPr>
      <w:r>
        <w:separator/>
      </w:r>
    </w:p>
  </w:endnote>
  <w:endnote w:type="continuationSeparator" w:id="0">
    <w:p w14:paraId="7619A9FB" w14:textId="77777777" w:rsidR="00AC184A" w:rsidRDefault="00AC184A" w:rsidP="002E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Grotesque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AE7C" w14:textId="6F4E9EC6" w:rsidR="002E0AC1" w:rsidRPr="002E0AC1" w:rsidRDefault="002E0AC1">
    <w:pPr>
      <w:pStyle w:val="Footer"/>
      <w:rPr>
        <w:sz w:val="16"/>
        <w:szCs w:val="16"/>
      </w:rPr>
    </w:pPr>
    <w:bookmarkStart w:id="1" w:name="_Hlk129685683"/>
    <w:bookmarkStart w:id="2" w:name="_Hlk129685684"/>
    <w:r>
      <w:rPr>
        <w:sz w:val="16"/>
      </w:rPr>
      <w:t>Brief an den Zuweiser nach Randomisierung in RESPONDER-HF (EU)_2023-03_DE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E39D" w14:textId="77777777" w:rsidR="00AC184A" w:rsidRDefault="00AC184A" w:rsidP="002E0AC1">
      <w:pPr>
        <w:spacing w:after="0" w:line="240" w:lineRule="auto"/>
      </w:pPr>
      <w:r>
        <w:separator/>
      </w:r>
    </w:p>
  </w:footnote>
  <w:footnote w:type="continuationSeparator" w:id="0">
    <w:p w14:paraId="09727D34" w14:textId="77777777" w:rsidR="00AC184A" w:rsidRDefault="00AC184A" w:rsidP="002E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2A5F" w14:textId="39B801BA" w:rsidR="002E0AC1" w:rsidRDefault="002E0AC1" w:rsidP="002E0AC1">
    <w:pPr>
      <w:pStyle w:val="Header"/>
      <w:jc w:val="right"/>
    </w:pPr>
    <w:bookmarkStart w:id="0" w:name="_Hlk129685673"/>
    <w:r>
      <w:t>VORLAGE FÜR DEN BRIEF NACH RANDOMISIERUNG</w:t>
    </w:r>
  </w:p>
  <w:bookmarkEnd w:id="0"/>
  <w:p w14:paraId="1537F0EC" w14:textId="77777777" w:rsidR="002E0AC1" w:rsidRDefault="002E0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56CBA"/>
    <w:multiLevelType w:val="hybridMultilevel"/>
    <w:tmpl w:val="E59E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95C7D"/>
    <w:multiLevelType w:val="hybridMultilevel"/>
    <w:tmpl w:val="C042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960386">
    <w:abstractNumId w:val="0"/>
  </w:num>
  <w:num w:numId="2" w16cid:durableId="1353603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B2"/>
    <w:rsid w:val="00001442"/>
    <w:rsid w:val="0003267C"/>
    <w:rsid w:val="00061842"/>
    <w:rsid w:val="00077CB1"/>
    <w:rsid w:val="00091DEC"/>
    <w:rsid w:val="000D3968"/>
    <w:rsid w:val="000D559A"/>
    <w:rsid w:val="001E302A"/>
    <w:rsid w:val="001F75D1"/>
    <w:rsid w:val="002258B2"/>
    <w:rsid w:val="002E0AC1"/>
    <w:rsid w:val="003273F1"/>
    <w:rsid w:val="00427C0A"/>
    <w:rsid w:val="00435D01"/>
    <w:rsid w:val="006010B8"/>
    <w:rsid w:val="006603F9"/>
    <w:rsid w:val="006C39B2"/>
    <w:rsid w:val="00750B69"/>
    <w:rsid w:val="00835267"/>
    <w:rsid w:val="00846B1E"/>
    <w:rsid w:val="0089001A"/>
    <w:rsid w:val="009052B6"/>
    <w:rsid w:val="009B2FAE"/>
    <w:rsid w:val="009D0D1E"/>
    <w:rsid w:val="00A454D5"/>
    <w:rsid w:val="00A46D13"/>
    <w:rsid w:val="00AC184A"/>
    <w:rsid w:val="00B03D10"/>
    <w:rsid w:val="00B24E09"/>
    <w:rsid w:val="00B31FED"/>
    <w:rsid w:val="00B35569"/>
    <w:rsid w:val="00D0059D"/>
    <w:rsid w:val="00D3564D"/>
    <w:rsid w:val="00D762C7"/>
    <w:rsid w:val="00DA2C8F"/>
    <w:rsid w:val="00DE0A06"/>
    <w:rsid w:val="00DE50B6"/>
    <w:rsid w:val="00E51F32"/>
    <w:rsid w:val="00E52AD6"/>
    <w:rsid w:val="00E7656A"/>
    <w:rsid w:val="00E9786D"/>
    <w:rsid w:val="00F108C0"/>
    <w:rsid w:val="00F3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B9BD0"/>
  <w15:chartTrackingRefBased/>
  <w15:docId w15:val="{F785409C-B87D-4022-A46C-5D176406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5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5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5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4E09"/>
    <w:pPr>
      <w:spacing w:after="0" w:line="240" w:lineRule="auto"/>
    </w:pPr>
  </w:style>
  <w:style w:type="paragraph" w:customStyle="1" w:styleId="Default">
    <w:name w:val="Default"/>
    <w:rsid w:val="00DE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2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A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AC1"/>
  </w:style>
  <w:style w:type="paragraph" w:styleId="Footer">
    <w:name w:val="footer"/>
    <w:basedOn w:val="Normal"/>
    <w:link w:val="FooterChar"/>
    <w:uiPriority w:val="99"/>
    <w:unhideWhenUsed/>
    <w:rsid w:val="002E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rviamedical.com/patient-infor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Echenique</dc:creator>
  <cp:keywords/>
  <dc:description/>
  <cp:lastModifiedBy>Lisa Ensz</cp:lastModifiedBy>
  <cp:revision>3</cp:revision>
  <dcterms:created xsi:type="dcterms:W3CDTF">2023-06-05T14:55:00Z</dcterms:created>
  <dcterms:modified xsi:type="dcterms:W3CDTF">2023-06-07T20:27:00Z</dcterms:modified>
</cp:coreProperties>
</file>